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597"/>
        <w:gridCol w:w="517"/>
        <w:gridCol w:w="895"/>
        <w:gridCol w:w="1337"/>
        <w:gridCol w:w="438"/>
        <w:gridCol w:w="258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2021年基层党组织服务群众（市级）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豆各庄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豆各庄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8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于萱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65479033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540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540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540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540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540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540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进一步提升基层党组织服务群众能力，提升百姓获得感、幸福感、安全感。完善基层党建工作机制，提高基层党组织的服务水平。</w:t>
            </w:r>
          </w:p>
        </w:tc>
        <w:tc>
          <w:tcPr>
            <w:tcW w:w="35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结合党史学习教育及我为群众办实事实践活动，全部按照预期任务目标完成，群众认可度较高。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组织活动次数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不少于10次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工作标准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创新基层党组织服务群众工作运行机制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运行机制完善，全部按质保量完成</w:t>
            </w:r>
          </w:p>
        </w:tc>
        <w:tc>
          <w:tcPr>
            <w:tcW w:w="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重点工作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加强基层党组织服务群众载体建设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按照重点工作及群众需求，全部完成</w:t>
            </w:r>
          </w:p>
        </w:tc>
        <w:tc>
          <w:tcPr>
            <w:tcW w:w="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完成进度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2022年底前完成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全部完成</w:t>
            </w:r>
          </w:p>
        </w:tc>
        <w:tc>
          <w:tcPr>
            <w:tcW w:w="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成本核算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总成本为社会平均成本95%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推动经费发展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提高地区经济综合实力。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地区经济效益较上一年度有所增长</w:t>
            </w:r>
          </w:p>
        </w:tc>
        <w:tc>
          <w:tcPr>
            <w:tcW w:w="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产生社会价值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提升基层党组织服务群众能力，提升百姓获得感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按预定目标完成各项党组织服务群众项目，群众认可度高</w:t>
            </w:r>
          </w:p>
        </w:tc>
        <w:tc>
          <w:tcPr>
            <w:tcW w:w="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工作目标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提升生活及环境质量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辖区生活及环境质量均有所提升</w:t>
            </w:r>
          </w:p>
        </w:tc>
        <w:tc>
          <w:tcPr>
            <w:tcW w:w="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提升群众影响力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增强群众幸福感、获得感、安全感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群众对各项党组织服务项目均为满意</w:t>
            </w:r>
          </w:p>
        </w:tc>
        <w:tc>
          <w:tcPr>
            <w:tcW w:w="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群众对项目满意度在95%以上</w:t>
            </w:r>
          </w:p>
        </w:tc>
        <w:tc>
          <w:tcPr>
            <w:tcW w:w="1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满意度98%</w:t>
            </w:r>
          </w:p>
        </w:tc>
        <w:tc>
          <w:tcPr>
            <w:tcW w:w="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eastAsia="仿宋_GB2312"/>
          <w:b w:val="0"/>
          <w:sz w:val="32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何京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</w:rPr>
        <w:t>65479030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</w:rPr>
        <w:t>2022.01.10</w:t>
      </w:r>
      <w:bookmarkStart w:id="0" w:name="_GoBack"/>
      <w:bookmarkEnd w:id="0"/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B4052"/>
    <w:rsid w:val="004C6CC2"/>
    <w:rsid w:val="004E131E"/>
    <w:rsid w:val="004E22CA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B1A8B"/>
    <w:rsid w:val="005C6773"/>
    <w:rsid w:val="005D0885"/>
    <w:rsid w:val="005D59CE"/>
    <w:rsid w:val="005F2FFF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70725"/>
    <w:rsid w:val="00795620"/>
    <w:rsid w:val="00795698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2798"/>
    <w:rsid w:val="00B8629B"/>
    <w:rsid w:val="00B879E0"/>
    <w:rsid w:val="00BC098B"/>
    <w:rsid w:val="00BC7F9B"/>
    <w:rsid w:val="00BD0E0A"/>
    <w:rsid w:val="00BD7637"/>
    <w:rsid w:val="00BE7A96"/>
    <w:rsid w:val="00C00830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6102297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4D531B45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285</Words>
  <Characters>1626</Characters>
  <Lines>13</Lines>
  <Paragraphs>3</Paragraphs>
  <TotalTime>0</TotalTime>
  <ScaleCrop>false</ScaleCrop>
  <LinksUpToDate>false</LinksUpToDate>
  <CharactersWithSpaces>1908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2022-01-10T12:36:00Z</dcterms:created>
  <dc:creator>User</dc:creator>
  <cp:lastModifiedBy>北京市朝阳区豆各庄乡（地区）社会公共事务中心</cp:lastModifiedBy>
  <cp:lastPrinted>2022-01-05T07:56:00Z</cp:lastPrinted>
  <dcterms:modified xsi:type="dcterms:W3CDTF">2022-01-11T01:04:13Z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