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5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631"/>
        <w:gridCol w:w="483"/>
        <w:gridCol w:w="1218"/>
        <w:gridCol w:w="993"/>
        <w:gridCol w:w="425"/>
        <w:gridCol w:w="131"/>
        <w:gridCol w:w="294"/>
        <w:gridCol w:w="246"/>
        <w:gridCol w:w="457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2021年节能减碳专项资金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资源环境管理办公室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11" w:hanging="11" w:hangingChars="6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 xml:space="preserve">北京市朝阳区发展和改革  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委员会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陈鑫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65090567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11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7000万元</w:t>
            </w: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7000万元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6353.21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90.76%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7000万元</w:t>
            </w: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7000万元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6353.21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1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1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1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1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鼓励用能单位开展节能技改和制度建设；完成市级下达的年度节能目标任务；积极发展新能源、可再生能源利用项目。</w:t>
            </w:r>
          </w:p>
        </w:tc>
        <w:tc>
          <w:tcPr>
            <w:tcW w:w="32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本年度共支持节能技改项目、新能源项目及绿建项目等共45个，预计节能量不低于1万吨标准煤，充分发挥了节能减碳资金引导作用，引导用能单位积极开展节能减碳工作。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4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项目支持数量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扶持节能减碳项目不少于50个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节能减碳项目45个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4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按照《2021年节能减碳资金管理办法》，开展征集评审工作，经评审，符合支持要求的项目共45个，下一步将加强项目储备，科学合理的制定工作目标。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支持项目多样化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按照《朝阳区节能减碳专项资金管理办法》中的支持类别进行支持，支持类别不低于3种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支持类别10类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4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征集时间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每年6月底之前完成项目征集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8月19日-9月22日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经区领导同意，修订《2021年节能减碳资金管理办法》，在办法修订完毕后开展征集工作，下一步将做好事前统筹，提前开展项目征集工作。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评审时间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每年11月底之前完成项目评审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10月15日完成部门联审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拨付时间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每年12月底之前完成资金拨付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12月7日完成资金拨付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专项资金预算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7000万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6353.2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按照《2021年节能减碳资金管理办法》，开展征集评审工作，经评审，符合支持要求的项目共45个，下一步将加强项目储备，科学合理的制定工作目标。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发挥节能资金的带动作用，提高重点用能单位的节能积极性，带动更多的社会投资参与节能工程建设。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2021年引导社会投入节能减碳资金共计4.25亿元，用能单位积极性显著提高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通过节能资金引导作用，紧密围绕全市的节能重点工作，完成年度节能任务目标。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2021年征集节能减碳项目共45个，充分发挥了节能资金引导作用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环境效益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可统计节能量不低于2万吨标准煤。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1万吨标准煤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一方面节能技改项目资金成本逐年提高，另一方面部分绿色建筑认证项目资金节能量测算困难。下一步将科学合理的制定工作目标。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服务对象满意度达到90%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服务对象满意度达到90%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  <w:bookmarkStart w:id="0" w:name="_GoBack"/>
            <w:bookmarkEnd w:id="0"/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</w:rPr>
        <w:t>陈鑫</w:t>
      </w:r>
      <w:r>
        <w:rPr>
          <w:rFonts w:ascii="宋体" w:hAnsi="宋体"/>
          <w:sz w:val="24"/>
          <w:szCs w:val="32"/>
        </w:rPr>
        <w:t xml:space="preserve">       </w:t>
      </w:r>
      <w:r>
        <w:rPr>
          <w:rFonts w:hint="eastAsia" w:ascii="宋体" w:hAnsi="宋体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 xml:space="preserve">联系电话： </w:t>
      </w:r>
      <w:r>
        <w:rPr>
          <w:rFonts w:hint="eastAsia" w:ascii="宋体" w:hAnsi="宋体"/>
          <w:sz w:val="24"/>
          <w:szCs w:val="32"/>
        </w:rPr>
        <w:t>65090567</w:t>
      </w:r>
      <w:r>
        <w:rPr>
          <w:rFonts w:ascii="宋体" w:hAnsi="宋体"/>
          <w:sz w:val="24"/>
          <w:szCs w:val="32"/>
        </w:rPr>
        <w:t xml:space="preserve">       </w:t>
      </w:r>
      <w:r>
        <w:rPr>
          <w:rFonts w:hint="eastAsia" w:ascii="宋体" w:hAnsi="宋体"/>
          <w:sz w:val="24"/>
          <w:szCs w:val="32"/>
        </w:rPr>
        <w:t xml:space="preserve">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</w:rPr>
        <w:t>2022.1.14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A34C8"/>
    <w:rsid w:val="00026BB7"/>
    <w:rsid w:val="00174F09"/>
    <w:rsid w:val="00244D5B"/>
    <w:rsid w:val="002E5EFE"/>
    <w:rsid w:val="003028AD"/>
    <w:rsid w:val="0030612E"/>
    <w:rsid w:val="004F1295"/>
    <w:rsid w:val="00527D89"/>
    <w:rsid w:val="00681F3F"/>
    <w:rsid w:val="00684B40"/>
    <w:rsid w:val="006D5EB0"/>
    <w:rsid w:val="008A34C8"/>
    <w:rsid w:val="009B1AA1"/>
    <w:rsid w:val="00A773E6"/>
    <w:rsid w:val="00B87578"/>
    <w:rsid w:val="00E81991"/>
    <w:rsid w:val="2ABC6823"/>
    <w:rsid w:val="30452A9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b/>
      <w:bCs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208</Words>
  <Characters>1188</Characters>
  <Lines>9</Lines>
  <Paragraphs>2</Paragraphs>
  <TotalTime>0</TotalTime>
  <ScaleCrop>false</ScaleCrop>
  <LinksUpToDate>false</LinksUpToDate>
  <CharactersWithSpaces>1394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2022-01-17T01:36:00Z</dcterms:created>
  <dc:creator>Administrator</dc:creator>
  <cp:lastModifiedBy>Administrator</cp:lastModifiedBy>
  <cp:lastPrinted>2022-01-17T03:32:00Z</cp:lastPrinted>
  <dcterms:modified xsi:type="dcterms:W3CDTF">2022-01-29T03:42:13Z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  <property fmtid="{D5CDD505-2E9C-101B-9397-08002B2CF9AE}" pid="3" name="ICV">
    <vt:lpwstr>A8E237702FFC42FB8480A8C940D7AD70</vt:lpwstr>
  </property>
</Properties>
</file>